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募集要項</w:t>
      </w:r>
    </w:p>
    <w:p>
      <w:pPr>
        <w:pStyle w:val="Note"/>
      </w:pPr>
      <w:r>
        <w:t xml:space="preserve">株式会社サン技建コンサルタント｜ホームページ案 原稿確認用（jobs.html）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現在募集中の職種</w:t>
      </w:r>
    </w:p>
    <w:p>
      <w:r>
        <w:t xml:space="preserve">現在は、技術職（発注者支援・施工管理・点検保全）を募集しています。施工管理経験者を歓迎します。給与などの詳細は、面接の際に経験などを考慮して決定します。</w:t>
      </w:r>
    </w:p>
    <w:p>
      <w:pPr>
        <w:pStyle w:val="Heading2"/>
      </w:pPr>
      <w:r>
        <w:t xml:space="preserve">募集の背景</w:t>
      </w:r>
    </w:p>
    <w:p>
      <w:r>
        <w:t xml:space="preserve">若い世代の技術者を中心に、仲間を募集しています。ベテラン技術者が築いてきた技術を引き継ぎ、これからのサン技建を一緒につくっていく方をお待ちしています。</w:t>
      </w:r>
    </w:p>
    <w:p>
      <w:pPr>
        <w:pStyle w:val="Heading2"/>
      </w:pPr>
      <w:r>
        <w:t xml:space="preserve">技術職の募集要項</w:t>
      </w:r>
    </w:p>
    <w:p>
      <w:pPr>
        <w:pStyle w:val="Heading3"/>
      </w:pPr>
      <w:r>
        <w:t xml:space="preserve">技術職（発注者支援・施工管理・点検保全）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仕事内容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道路や橋などの社会インフラを対象とした、次のいずれかの業務</w:t>
              <w:br/>
              <w:t xml:space="preserve">・発注者支援業務</w:t>
              <w:br/>
              <w:t xml:space="preserve">・施工管理業務</w:t>
              <w:br/>
              <w:t xml:space="preserve">・点検・保全業務</w:t>
              <w:br/>
              <w:t xml:space="preserve">（各業務の内容は「仕事を知る」に掲載）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応募資格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普通自動車免許</w:t>
              <w:br/>
              <w:t xml:space="preserve">次のいずれかの資格をお持ちの方</w:t>
              <w:br/>
              <w:t xml:space="preserve">・2級以上の土木・電気工事・建築・建設機械施工管理技士</w:t>
              <w:br/>
              <w:t xml:space="preserve">・技術士補（各部門）</w:t>
              <w:br/>
              <w:t xml:space="preserve">・電気工事士（第一種・第二種）</w:t>
              <w:br/>
              <w:t xml:space="preserve">・高速道路点検士（補）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歓迎条件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高速道路の維持管理・点検の経験／AutoCADの使用経験／道路施設の電気設備の管理経験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雇用形態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正社員・契約社員（面接でご相談のうえ決定）</w:t>
              <w:br/>
              <w:t xml:space="preserve">試用期間3か月（条件の変更なし）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業務を行っている各府県の現場（ご自宅から通える現場が基本）</w:t>
              <w:br/>
              <w:t xml:space="preserve">屋内全面禁煙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8:30〜17:30（休憩60分）※現場により異なります</w:t>
              <w:br/>
              <w:t xml:space="preserve">残業：月平均20時間程度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給与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月給27万円〜65万円（基本給19万円〜45万円）</w:t>
              <w:br/>
              <w:t xml:space="preserve">年収460万円〜800万円程度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昇給・賞与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昇給 年1回（4月）</w:t>
              <w:br/>
              <w:t xml:space="preserve">賞与 年2回（計約6.0か月分・令和7年度実績）、業績により決算賞与あり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通勤手当（月5万円まで）、住宅手当（1万円）、家族手当（配偶者1万円、18歳未満の子1人5,000円）、残業手当、単身赴任手当、帰省手当、転勤一時金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休日・休暇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完全週休2日制（土日）・祝日、年間休日122日</w:t>
              <w:br/>
              <w:t xml:space="preserve">年末年始、夏期休暇、慶弔休暇、有給休暇、産前・産後休暇、育児・介護休業（取得実績あり）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福利厚生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健康保険、厚生年金、雇用保険、労災保険、資格取得の報奨金制度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選考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書類確認のあと、対面での面接（1〜2回）。選考の流れは応募ページに掲載</w:t>
            </w:r>
          </w:p>
        </w:tc>
      </w:tr>
    </w:tbl>
    <w:p/>
    <w:p>
      <w:r>
        <w:t xml:space="preserve">この職種に応募する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